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:rsidR="0067686A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67686A" w:rsidRPr="00C5276C" w:rsidTr="00B055AA">
        <w:tc>
          <w:tcPr>
            <w:tcW w:w="3114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6520" w:type="dxa"/>
          </w:tcPr>
          <w:p w:rsidR="0067686A" w:rsidRPr="00C5276C" w:rsidRDefault="008D5BFA" w:rsidP="00B055AA">
            <w:pPr>
              <w:rPr>
                <w:lang w:val="et-EE"/>
              </w:rPr>
            </w:pPr>
            <w:proofErr w:type="spellStart"/>
            <w:r w:rsidRPr="00ED4FA7">
              <w:rPr>
                <w:bCs/>
              </w:rPr>
              <w:t>Kalevi</w:t>
            </w:r>
            <w:proofErr w:type="spellEnd"/>
            <w:r w:rsidRPr="00ED4FA7">
              <w:rPr>
                <w:bCs/>
              </w:rPr>
              <w:t xml:space="preserve"> ÜJP </w:t>
            </w:r>
            <w:proofErr w:type="spellStart"/>
            <w:r w:rsidRPr="00ED4FA7">
              <w:rPr>
                <w:bCs/>
              </w:rPr>
              <w:t>ohvitseride</w:t>
            </w:r>
            <w:proofErr w:type="spellEnd"/>
            <w:r w:rsidRPr="00ED4FA7">
              <w:rPr>
                <w:bCs/>
              </w:rPr>
              <w:t xml:space="preserve"> </w:t>
            </w:r>
            <w:proofErr w:type="spellStart"/>
            <w:r w:rsidRPr="00ED4FA7">
              <w:rPr>
                <w:bCs/>
              </w:rPr>
              <w:t>kogu</w:t>
            </w:r>
            <w:proofErr w:type="spellEnd"/>
          </w:p>
        </w:tc>
      </w:tr>
      <w:tr w:rsidR="0067686A" w:rsidRPr="00C5276C" w:rsidTr="00B055AA">
        <w:tc>
          <w:tcPr>
            <w:tcW w:w="3114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6520" w:type="dxa"/>
          </w:tcPr>
          <w:p w:rsidR="0067686A" w:rsidRPr="00C5276C" w:rsidRDefault="008D5BFA" w:rsidP="00B055AA">
            <w:pPr>
              <w:rPr>
                <w:lang w:val="et-EE"/>
              </w:rPr>
            </w:pPr>
            <w:r>
              <w:rPr>
                <w:lang w:val="et-EE"/>
              </w:rPr>
              <w:t>Tegevustoetus</w:t>
            </w:r>
          </w:p>
        </w:tc>
      </w:tr>
      <w:tr w:rsidR="0067686A" w:rsidRPr="00C5276C" w:rsidTr="00B055AA">
        <w:tc>
          <w:tcPr>
            <w:tcW w:w="3114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6520" w:type="dxa"/>
          </w:tcPr>
          <w:p w:rsidR="0067686A" w:rsidRDefault="008D5BFA" w:rsidP="00B055AA">
            <w:pPr>
              <w:rPr>
                <w:lang w:val="et-EE"/>
              </w:rPr>
            </w:pPr>
            <w:r>
              <w:rPr>
                <w:lang w:val="et-EE"/>
              </w:rPr>
              <w:t>15.-16.07.2023 Kalevi ÜJP Ohvitseride Kogu Võidupüha tähistamine;</w:t>
            </w:r>
          </w:p>
          <w:p w:rsidR="008D5BFA" w:rsidRPr="00C5276C" w:rsidRDefault="008D5BFA" w:rsidP="00B055AA">
            <w:pPr>
              <w:rPr>
                <w:lang w:val="et-EE"/>
              </w:rPr>
            </w:pPr>
            <w:r>
              <w:rPr>
                <w:lang w:val="et-EE"/>
              </w:rPr>
              <w:t>06.-07.04.2024 Kalevi ÜJP Ohvitseride Kogu üldkoosolek</w:t>
            </w:r>
          </w:p>
        </w:tc>
      </w:tr>
      <w:tr w:rsidR="0067686A" w:rsidRPr="00C5276C" w:rsidTr="00B055AA">
        <w:tc>
          <w:tcPr>
            <w:tcW w:w="3114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6520" w:type="dxa"/>
          </w:tcPr>
          <w:p w:rsidR="0067686A" w:rsidRPr="00C5276C" w:rsidRDefault="008D5BFA" w:rsidP="00B055AA">
            <w:pPr>
              <w:rPr>
                <w:lang w:val="et-EE"/>
              </w:rPr>
            </w:pPr>
            <w:r>
              <w:rPr>
                <w:lang w:val="et-EE"/>
              </w:rPr>
              <w:t>Juuli 2023 – aprill 2024</w:t>
            </w:r>
          </w:p>
        </w:tc>
      </w:tr>
    </w:tbl>
    <w:p w:rsidR="0067686A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67686A" w:rsidRPr="005F1AC3" w:rsidTr="0067686A">
        <w:tc>
          <w:tcPr>
            <w:tcW w:w="3114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6520" w:type="dxa"/>
          </w:tcPr>
          <w:p w:rsidR="0067686A" w:rsidRDefault="008D5BFA" w:rsidP="00B055AA">
            <w:pPr>
              <w:rPr>
                <w:lang w:val="et-EE"/>
              </w:rPr>
            </w:pPr>
            <w:r>
              <w:rPr>
                <w:lang w:val="et-EE"/>
              </w:rPr>
              <w:t xml:space="preserve">Kalevi ÜJP ohvitseride kogu Võidupüha tähistamine toimus 15.-16.07.2023 Kallaste talus, Harjumaal. Võidupüha tähistamisest </w:t>
            </w:r>
            <w:r w:rsidR="00F87942">
              <w:rPr>
                <w:lang w:val="et-EE"/>
              </w:rPr>
              <w:t>võtsid osa kogu tegevliikmed koo</w:t>
            </w:r>
            <w:r>
              <w:rPr>
                <w:lang w:val="et-EE"/>
              </w:rPr>
              <w:t>s pereliikmetega. Üritusel viidi läbi tegevliikmete laskevõistlus (esialgselt oli planeeritud Paldiski väeosa tiirus, aga kahjuks ei olnud seda võimalik kasutada).</w:t>
            </w:r>
            <w:r w:rsidR="000D4174">
              <w:rPr>
                <w:lang w:val="et-EE"/>
              </w:rPr>
              <w:t xml:space="preserve"> Samuti toimus laskevõistlus naistele ja lastele. Võisteldi vibulaskmises ja õhkrelvadest laskmises. Kõigis kolmes kategoorias autasustati 3 parimat auhindadega. Lisaks toimusid muud täpsusmängud, pallimängud ja </w:t>
            </w:r>
            <w:proofErr w:type="spellStart"/>
            <w:r w:rsidR="000D4174">
              <w:rPr>
                <w:lang w:val="et-EE"/>
              </w:rPr>
              <w:t>discgolf</w:t>
            </w:r>
            <w:proofErr w:type="spellEnd"/>
            <w:r w:rsidR="000D4174">
              <w:rPr>
                <w:lang w:val="et-EE"/>
              </w:rPr>
              <w:t xml:space="preserve"> ning õhtu lõppes mälumänguga. Järgmisel hommikupoolikul seigeldi kohalikel matkaradadel.</w:t>
            </w:r>
          </w:p>
          <w:p w:rsidR="000D4174" w:rsidRDefault="000D4174" w:rsidP="00B055AA">
            <w:pPr>
              <w:rPr>
                <w:lang w:val="et-EE"/>
              </w:rPr>
            </w:pPr>
            <w:r>
              <w:rPr>
                <w:lang w:val="et-EE"/>
              </w:rPr>
              <w:t>Projekt täitis igati oma eesmärki, osalejad olid rahul aktiivse tegevusega üritusel.</w:t>
            </w:r>
          </w:p>
          <w:p w:rsidR="0099030F" w:rsidRDefault="0099030F" w:rsidP="00B055AA">
            <w:pPr>
              <w:rPr>
                <w:lang w:val="et-EE"/>
              </w:rPr>
            </w:pPr>
          </w:p>
          <w:p w:rsidR="000A4A94" w:rsidRDefault="0099030F" w:rsidP="00B055AA">
            <w:pPr>
              <w:rPr>
                <w:lang w:val="et-EE"/>
              </w:rPr>
            </w:pPr>
            <w:r>
              <w:rPr>
                <w:lang w:val="et-EE"/>
              </w:rPr>
              <w:t xml:space="preserve">Üldkoosolek toimus 06.-07.04.2024, millest võttis osa 24 kogu liiget. </w:t>
            </w:r>
            <w:r w:rsidR="000A4A94">
              <w:rPr>
                <w:lang w:val="et-EE"/>
              </w:rPr>
              <w:t>Enne koosolekut tutvuti Kalevi JVP-</w:t>
            </w:r>
            <w:proofErr w:type="spellStart"/>
            <w:r w:rsidR="000A4A94">
              <w:rPr>
                <w:lang w:val="et-EE"/>
              </w:rPr>
              <w:t>ga</w:t>
            </w:r>
            <w:proofErr w:type="spellEnd"/>
            <w:r w:rsidR="000A4A94">
              <w:rPr>
                <w:lang w:val="et-EE"/>
              </w:rPr>
              <w:t xml:space="preserve"> Jõhvis.</w:t>
            </w:r>
          </w:p>
          <w:p w:rsidR="0099030F" w:rsidRPr="00C5276C" w:rsidRDefault="0099030F" w:rsidP="00B055AA">
            <w:pPr>
              <w:rPr>
                <w:lang w:val="et-EE"/>
              </w:rPr>
            </w:pPr>
            <w:r>
              <w:rPr>
                <w:lang w:val="et-EE"/>
              </w:rPr>
              <w:t>Üldkoosolekul kinnitati eelneva aasta majandusaasta aruanne, tehti aasta kokkuvõte, võeti vastu uusi liikmeid ja arvati välja vanu liikmeid. Samuti otsustati käesoleva aasta tegevused/üritused sh koos vastutajatega ning määrati üritustele eelarve. Üldkoosolekul arutati ka Kogu põhikirjaga seonduvaid küsimusi.</w:t>
            </w:r>
          </w:p>
        </w:tc>
      </w:tr>
      <w:tr w:rsidR="0067686A" w:rsidRPr="00C5276C" w:rsidTr="0067686A">
        <w:tc>
          <w:tcPr>
            <w:tcW w:w="3114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lastRenderedPageBreak/>
              <w:t>piirkonnale, kogukonnale jne.</w:t>
            </w:r>
          </w:p>
        </w:tc>
        <w:tc>
          <w:tcPr>
            <w:tcW w:w="6520" w:type="dxa"/>
          </w:tcPr>
          <w:p w:rsidR="0067686A" w:rsidRDefault="00A24C7B" w:rsidP="00B055AA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Peame käesolevat projekti igati kordaläinuks, sest juba noori kaasates saame kindlustada oma järelkasvu riigikaitsesse. Laskeoskused ja relvade käsitlemisoskused on igati päevakohased. </w:t>
            </w:r>
          </w:p>
          <w:p w:rsidR="00A24C7B" w:rsidRDefault="00A24C7B" w:rsidP="00B055AA">
            <w:pPr>
              <w:rPr>
                <w:lang w:val="et-EE"/>
              </w:rPr>
            </w:pPr>
            <w:r>
              <w:rPr>
                <w:lang w:val="et-EE"/>
              </w:rPr>
              <w:t>Juba täna on paljude Kogu liikmete lapsed läbinud ja läbivad ajateenistust (nad on käinud Kogu üritus</w:t>
            </w:r>
            <w:r w:rsidR="00F87942">
              <w:rPr>
                <w:lang w:val="et-EE"/>
              </w:rPr>
              <w:t>t</w:t>
            </w:r>
            <w:r>
              <w:rPr>
                <w:lang w:val="et-EE"/>
              </w:rPr>
              <w:t>el juba maast madalast) ja mitte ei väldi seda.</w:t>
            </w:r>
          </w:p>
          <w:p w:rsidR="0099030F" w:rsidRDefault="0099030F" w:rsidP="00B055AA">
            <w:pPr>
              <w:rPr>
                <w:lang w:val="et-EE"/>
              </w:rPr>
            </w:pPr>
          </w:p>
          <w:p w:rsidR="0099030F" w:rsidRPr="00C5276C" w:rsidRDefault="0099030F" w:rsidP="00B055AA">
            <w:pPr>
              <w:rPr>
                <w:lang w:val="et-EE"/>
              </w:rPr>
            </w:pPr>
          </w:p>
        </w:tc>
      </w:tr>
      <w:tr w:rsidR="0067686A" w:rsidRPr="00C5276C" w:rsidTr="0067686A">
        <w:tc>
          <w:tcPr>
            <w:tcW w:w="3114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6520" w:type="dxa"/>
          </w:tcPr>
          <w:p w:rsidR="00A24C7B" w:rsidRDefault="00A24C7B" w:rsidP="00B055AA">
            <w:pPr>
              <w:rPr>
                <w:lang w:val="et-EE"/>
              </w:rPr>
            </w:pPr>
            <w:r>
              <w:rPr>
                <w:lang w:val="et-EE"/>
              </w:rPr>
              <w:t xml:space="preserve">Võidupüha tähistamine natuke vabamas keskkonnas, samas aktiivsete tegevustega sisustatult annab liikmetele võimaluse teineteist paremini tundma õppida. </w:t>
            </w:r>
          </w:p>
          <w:p w:rsidR="0067686A" w:rsidRDefault="00A24C7B" w:rsidP="00B055AA">
            <w:pPr>
              <w:rPr>
                <w:lang w:val="et-EE"/>
              </w:rPr>
            </w:pPr>
            <w:r>
              <w:rPr>
                <w:lang w:val="et-EE"/>
              </w:rPr>
              <w:t>Lootus on, et nii mõnigi pereliikmetest otsustab tulevikus sõjakooli kasuks ja liitub ka ohvitseride koguga. Samuti kannavad nad edasi ka sõnumit</w:t>
            </w:r>
            <w:r w:rsidR="009F7BD9">
              <w:rPr>
                <w:lang w:val="et-EE"/>
              </w:rPr>
              <w:t xml:space="preserve"> riigikaitse vaatenurgast. </w:t>
            </w:r>
          </w:p>
          <w:p w:rsidR="0099030F" w:rsidRDefault="0099030F" w:rsidP="00B055AA">
            <w:pPr>
              <w:rPr>
                <w:lang w:val="et-EE"/>
              </w:rPr>
            </w:pPr>
          </w:p>
          <w:p w:rsidR="0099030F" w:rsidRPr="00C5276C" w:rsidRDefault="0099030F" w:rsidP="00B055AA">
            <w:pPr>
              <w:rPr>
                <w:lang w:val="et-EE"/>
              </w:rPr>
            </w:pPr>
            <w:r>
              <w:rPr>
                <w:lang w:val="et-EE"/>
              </w:rPr>
              <w:t>Üldkoosoleku toimumine on kindlalt üks olulisemaid üritusi, sest muidu ei saaks Kogu toimida ega eksisteerida. Uute liikmete vastuvõtt tagab Kogu jätkusuutlikkuse.</w:t>
            </w:r>
          </w:p>
        </w:tc>
      </w:tr>
      <w:tr w:rsidR="0067686A" w:rsidRPr="00C5276C" w:rsidTr="0067686A">
        <w:tc>
          <w:tcPr>
            <w:tcW w:w="3114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6520" w:type="dxa"/>
          </w:tcPr>
          <w:p w:rsidR="0067686A" w:rsidRPr="00C5276C" w:rsidRDefault="009F7BD9" w:rsidP="00B055AA">
            <w:pPr>
              <w:rPr>
                <w:lang w:val="et-EE"/>
              </w:rPr>
            </w:pPr>
            <w:r>
              <w:rPr>
                <w:lang w:val="et-EE"/>
              </w:rPr>
              <w:t>Kalevi ÜJP ohvitseride Kogu Võidupüha tähistamisest võttis osa 48 inimest.</w:t>
            </w:r>
            <w:r w:rsidR="000A4A94">
              <w:rPr>
                <w:lang w:val="et-EE"/>
              </w:rPr>
              <w:t xml:space="preserve"> Üldkoosolekul osales 24 tegevliiget (+volitused).</w:t>
            </w:r>
          </w:p>
        </w:tc>
      </w:tr>
      <w:tr w:rsidR="0067686A" w:rsidRPr="00C5276C" w:rsidTr="0067686A">
        <w:tc>
          <w:tcPr>
            <w:tcW w:w="3114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6520" w:type="dxa"/>
          </w:tcPr>
          <w:p w:rsidR="0067686A" w:rsidRPr="00C5276C" w:rsidRDefault="00F87942" w:rsidP="00B055AA">
            <w:pPr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67686A" w:rsidRPr="00C5276C" w:rsidTr="0067686A">
        <w:tc>
          <w:tcPr>
            <w:tcW w:w="3114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 w:rsidR="00C27FA9"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6520" w:type="dxa"/>
          </w:tcPr>
          <w:p w:rsidR="0067686A" w:rsidRPr="00C5276C" w:rsidRDefault="00F87942" w:rsidP="00B055AA">
            <w:pPr>
              <w:rPr>
                <w:lang w:val="et-EE"/>
              </w:rPr>
            </w:pPr>
            <w:r>
              <w:rPr>
                <w:lang w:val="et-EE"/>
              </w:rPr>
              <w:t>Kallaste talu Harjumaal</w:t>
            </w:r>
            <w:r w:rsidR="000A4A94">
              <w:rPr>
                <w:lang w:val="et-EE"/>
              </w:rPr>
              <w:t>, Kalevi jalaväepataljon Jõhvis.</w:t>
            </w:r>
          </w:p>
        </w:tc>
      </w:tr>
      <w:tr w:rsidR="00C27FA9" w:rsidRPr="00C5276C" w:rsidTr="0067686A">
        <w:tc>
          <w:tcPr>
            <w:tcW w:w="3114" w:type="dxa"/>
          </w:tcPr>
          <w:p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:rsidR="00C27FA9" w:rsidRPr="00C27FA9" w:rsidRDefault="00C27FA9" w:rsidP="00B055AA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6520" w:type="dxa"/>
          </w:tcPr>
          <w:p w:rsidR="00C27FA9" w:rsidRPr="00C5276C" w:rsidRDefault="009F7BD9" w:rsidP="009F7BD9">
            <w:pPr>
              <w:rPr>
                <w:lang w:val="et-EE"/>
              </w:rPr>
            </w:pPr>
            <w:r>
              <w:rPr>
                <w:lang w:val="et-EE"/>
              </w:rPr>
              <w:t>Kalevi ÜJP ohvitseride kogu Võidupüha tähistamine läks igati korda. Tulevikus soovime tegevliikmete laskevõistluse läbi viia lahingrelvadest (</w:t>
            </w:r>
            <w:r w:rsidR="00F87942">
              <w:rPr>
                <w:lang w:val="et-EE"/>
              </w:rPr>
              <w:t xml:space="preserve">umbes </w:t>
            </w:r>
            <w:r>
              <w:rPr>
                <w:lang w:val="et-EE"/>
              </w:rPr>
              <w:t>95% tegevliikmetest on või on olnud pikalt tegevteenistuses, laskmistel kasutame oma</w:t>
            </w:r>
            <w:r w:rsidR="00F87942">
              <w:rPr>
                <w:lang w:val="et-EE"/>
              </w:rPr>
              <w:t xml:space="preserve"> liikmetest-</w:t>
            </w:r>
            <w:r>
              <w:rPr>
                <w:lang w:val="et-EE"/>
              </w:rPr>
              <w:t xml:space="preserve"> ja väeosa instruktoreid). Naiste ja laste laskevõistlus toimub jätkuvalt õhkrelvadest.</w:t>
            </w:r>
          </w:p>
        </w:tc>
      </w:tr>
      <w:tr w:rsidR="00C27FA9" w:rsidRPr="00C5276C" w:rsidTr="0067686A">
        <w:tc>
          <w:tcPr>
            <w:tcW w:w="3114" w:type="dxa"/>
          </w:tcPr>
          <w:p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:rsidR="00C27FA9" w:rsidRPr="00C27FA9" w:rsidRDefault="00C27FA9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Kirjeldage, kuidas parandaksite projekti </w:t>
            </w:r>
            <w:r>
              <w:rPr>
                <w:i/>
                <w:lang w:val="et-EE"/>
              </w:rPr>
              <w:lastRenderedPageBreak/>
              <w:t>järgmisel korral projekti ettevalmistamisel ja/või tegevuste käigus.</w:t>
            </w:r>
          </w:p>
        </w:tc>
        <w:tc>
          <w:tcPr>
            <w:tcW w:w="6520" w:type="dxa"/>
          </w:tcPr>
          <w:p w:rsidR="00C27FA9" w:rsidRPr="00C5276C" w:rsidRDefault="009F7BD9" w:rsidP="00B055AA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Suuri muudatusi ei planeerita. Võimaluse korral kaasata mingi teatud valdkonna spetsialiste.</w:t>
            </w:r>
          </w:p>
        </w:tc>
      </w:tr>
    </w:tbl>
    <w:p w:rsidR="0067686A" w:rsidRDefault="0067686A" w:rsidP="0067686A">
      <w:pPr>
        <w:rPr>
          <w:lang w:val="et-EE"/>
        </w:rPr>
      </w:pPr>
    </w:p>
    <w:p w:rsidR="0067686A" w:rsidRDefault="0067686A">
      <w:pPr>
        <w:rPr>
          <w:b/>
          <w:lang w:val="et-EE"/>
        </w:rPr>
      </w:pPr>
      <w:r>
        <w:rPr>
          <w:b/>
          <w:lang w:val="et-EE"/>
        </w:rPr>
        <w:br w:type="page"/>
      </w:r>
    </w:p>
    <w:p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TULUD</w:t>
      </w:r>
    </w:p>
    <w:p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:rsidR="0067686A" w:rsidRPr="00C5276C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C13E09">
        <w:tc>
          <w:tcPr>
            <w:tcW w:w="3643" w:type="dxa"/>
            <w:shd w:val="clear" w:color="auto" w:fill="FFF2CC" w:themeFill="accent4" w:themeFillTint="33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:rsidR="0067686A" w:rsidRPr="00C5276C" w:rsidRDefault="009F7BD9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  <w:tc>
          <w:tcPr>
            <w:tcW w:w="1470" w:type="dxa"/>
            <w:shd w:val="clear" w:color="auto" w:fill="FFF2CC" w:themeFill="accent4" w:themeFillTint="33"/>
          </w:tcPr>
          <w:p w:rsidR="0067686A" w:rsidRPr="00C5276C" w:rsidRDefault="009F7BD9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  <w:tc>
          <w:tcPr>
            <w:tcW w:w="2651" w:type="dxa"/>
            <w:shd w:val="clear" w:color="auto" w:fill="FFF2CC" w:themeFill="accent4" w:themeFillTint="33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4000</w:t>
            </w:r>
          </w:p>
        </w:tc>
        <w:tc>
          <w:tcPr>
            <w:tcW w:w="1470" w:type="dxa"/>
          </w:tcPr>
          <w:p w:rsidR="0067686A" w:rsidRPr="00C5276C" w:rsidRDefault="0099030F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2993,48</w:t>
            </w: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:rsidTr="00B055AA">
        <w:tc>
          <w:tcPr>
            <w:tcW w:w="3643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:rsidR="0067686A" w:rsidRDefault="0067686A" w:rsidP="0067686A">
      <w:pPr>
        <w:rPr>
          <w:lang w:val="et-EE"/>
        </w:rPr>
      </w:pPr>
    </w:p>
    <w:p w:rsidR="0067686A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:rsidR="0067686A" w:rsidRPr="00C5276C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1417"/>
        <w:gridCol w:w="1559"/>
      </w:tblGrid>
      <w:tr w:rsidR="0067686A" w:rsidRPr="00C5276C" w:rsidTr="0067686A">
        <w:tc>
          <w:tcPr>
            <w:tcW w:w="3681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394" w:type="dxa"/>
            <w:gridSpan w:val="3"/>
          </w:tcPr>
          <w:p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:rsidTr="0067686A">
        <w:tc>
          <w:tcPr>
            <w:tcW w:w="3681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2977" w:type="dxa"/>
            <w:gridSpan w:val="2"/>
          </w:tcPr>
          <w:p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:rsidTr="00C13E09">
        <w:tc>
          <w:tcPr>
            <w:tcW w:w="3681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  <w:tc>
          <w:tcPr>
            <w:tcW w:w="1417" w:type="dxa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</w:tr>
      <w:tr w:rsidR="0067686A" w:rsidRPr="00C5276C" w:rsidTr="00C13E09">
        <w:tc>
          <w:tcPr>
            <w:tcW w:w="3681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  <w:tc>
          <w:tcPr>
            <w:tcW w:w="1417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4993,48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</w:tr>
      <w:tr w:rsidR="0067686A" w:rsidRPr="00C5276C" w:rsidTr="00C13E09">
        <w:tc>
          <w:tcPr>
            <w:tcW w:w="3681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17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</w:tr>
      <w:tr w:rsidR="0067686A" w:rsidRPr="00C5276C" w:rsidTr="00C13E09">
        <w:tc>
          <w:tcPr>
            <w:tcW w:w="3681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(Siin kajastatakse need tellitud tööd ja teenused ning kaupade ostud, mida makstakse FIE või firma arvete alusel, samuti litsentsitasud ja </w:t>
            </w:r>
            <w:proofErr w:type="spellStart"/>
            <w:r w:rsidRPr="00C5276C">
              <w:rPr>
                <w:i/>
                <w:lang w:val="et-EE"/>
              </w:rPr>
              <w:t>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proofErr w:type="spellEnd"/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6000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  <w:tc>
          <w:tcPr>
            <w:tcW w:w="1417" w:type="dxa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4993,48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7686A" w:rsidRPr="00C5276C" w:rsidRDefault="00BB1B67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</w:tr>
    </w:tbl>
    <w:p w:rsidR="0067686A" w:rsidRPr="00C5276C" w:rsidRDefault="0067686A" w:rsidP="0067686A">
      <w:pPr>
        <w:rPr>
          <w:lang w:val="et-EE"/>
        </w:rPr>
      </w:pPr>
    </w:p>
    <w:p w:rsidR="0067686A" w:rsidRDefault="0067686A">
      <w:pPr>
        <w:rPr>
          <w:b/>
          <w:lang w:val="et-EE"/>
        </w:rPr>
      </w:pPr>
      <w:r>
        <w:rPr>
          <w:b/>
          <w:lang w:val="et-EE"/>
        </w:rPr>
        <w:br w:type="page"/>
      </w:r>
    </w:p>
    <w:p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KAITSEMINISTEERIUMI TOETUSE KASUTAMINE</w:t>
      </w:r>
    </w:p>
    <w:p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p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1336"/>
        <w:gridCol w:w="1197"/>
        <w:gridCol w:w="1296"/>
        <w:gridCol w:w="1296"/>
        <w:gridCol w:w="795"/>
        <w:gridCol w:w="1000"/>
        <w:gridCol w:w="795"/>
        <w:gridCol w:w="1168"/>
      </w:tblGrid>
      <w:tr w:rsidR="00CB3260" w:rsidRPr="00C5276C" w:rsidTr="00C13E09">
        <w:trPr>
          <w:cantSplit/>
          <w:trHeight w:val="2296"/>
        </w:trPr>
        <w:tc>
          <w:tcPr>
            <w:tcW w:w="1006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CB3260" w:rsidRPr="00C5276C" w:rsidTr="00B055AA">
        <w:tc>
          <w:tcPr>
            <w:tcW w:w="1006" w:type="dxa"/>
          </w:tcPr>
          <w:p w:rsidR="0067686A" w:rsidRPr="00C5276C" w:rsidRDefault="00BB1B67" w:rsidP="00B055AA">
            <w:pPr>
              <w:rPr>
                <w:lang w:val="et-EE"/>
              </w:rPr>
            </w:pPr>
            <w:r>
              <w:rPr>
                <w:lang w:val="et-EE"/>
              </w:rPr>
              <w:t>Arve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rPr>
                <w:lang w:val="et-EE"/>
              </w:rPr>
            </w:pPr>
            <w:r>
              <w:rPr>
                <w:lang w:val="et-EE"/>
              </w:rPr>
              <w:t>Kallaste Turismitalu OÜ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rPr>
                <w:lang w:val="et-EE"/>
              </w:rPr>
            </w:pPr>
            <w:r>
              <w:rPr>
                <w:lang w:val="et-EE"/>
              </w:rPr>
              <w:t>1972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23.07.2023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24.07.2024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2233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2048,62</w:t>
            </w:r>
          </w:p>
        </w:tc>
        <w:tc>
          <w:tcPr>
            <w:tcW w:w="1007" w:type="dxa"/>
          </w:tcPr>
          <w:p w:rsidR="0067686A" w:rsidRPr="00C5276C" w:rsidRDefault="00BB1B67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</w:t>
            </w:r>
          </w:p>
        </w:tc>
        <w:tc>
          <w:tcPr>
            <w:tcW w:w="1579" w:type="dxa"/>
          </w:tcPr>
          <w:p w:rsidR="0067686A" w:rsidRPr="00C5276C" w:rsidRDefault="00BB1B67" w:rsidP="00B055AA">
            <w:pPr>
              <w:rPr>
                <w:lang w:val="et-EE"/>
              </w:rPr>
            </w:pPr>
            <w:r>
              <w:rPr>
                <w:lang w:val="et-EE"/>
              </w:rPr>
              <w:t>majutus</w:t>
            </w:r>
          </w:p>
        </w:tc>
      </w:tr>
      <w:tr w:rsidR="00CB3260" w:rsidRPr="00C5276C" w:rsidTr="00B055AA">
        <w:tc>
          <w:tcPr>
            <w:tcW w:w="1006" w:type="dxa"/>
          </w:tcPr>
          <w:p w:rsidR="0067686A" w:rsidRPr="00C5276C" w:rsidRDefault="00BB1B67" w:rsidP="00B055AA">
            <w:pPr>
              <w:rPr>
                <w:lang w:val="et-EE"/>
              </w:rPr>
            </w:pPr>
            <w:r>
              <w:rPr>
                <w:lang w:val="et-EE"/>
              </w:rPr>
              <w:t>Arve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rPr>
                <w:lang w:val="et-EE"/>
              </w:rPr>
            </w:pPr>
            <w:r>
              <w:rPr>
                <w:lang w:val="et-EE"/>
              </w:rPr>
              <w:t xml:space="preserve">Tuhamäe </w:t>
            </w:r>
            <w:proofErr w:type="spellStart"/>
            <w:r>
              <w:rPr>
                <w:lang w:val="et-EE"/>
              </w:rPr>
              <w:t>Hostel</w:t>
            </w:r>
            <w:proofErr w:type="spellEnd"/>
          </w:p>
        </w:tc>
        <w:tc>
          <w:tcPr>
            <w:tcW w:w="1007" w:type="dxa"/>
          </w:tcPr>
          <w:p w:rsidR="0067686A" w:rsidRPr="00CB3260" w:rsidRDefault="00CB3260" w:rsidP="00B055AA">
            <w:pPr>
              <w:rPr>
                <w:sz w:val="20"/>
                <w:szCs w:val="20"/>
                <w:lang w:val="et-EE"/>
              </w:rPr>
            </w:pPr>
            <w:r w:rsidRPr="00CB3260">
              <w:rPr>
                <w:rFonts w:ascii="Verdana" w:eastAsiaTheme="minorHAnsi" w:hAnsi="Verdana" w:cs="Verdana"/>
                <w:bCs/>
                <w:sz w:val="20"/>
                <w:szCs w:val="20"/>
                <w:lang w:val="et-EE"/>
              </w:rPr>
              <w:t>8009471-24SON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27.03.2024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31.03.2024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750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688,07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750</w:t>
            </w:r>
          </w:p>
        </w:tc>
        <w:tc>
          <w:tcPr>
            <w:tcW w:w="1579" w:type="dxa"/>
          </w:tcPr>
          <w:p w:rsidR="0067686A" w:rsidRPr="00C5276C" w:rsidRDefault="00CB3260" w:rsidP="00B055AA">
            <w:pPr>
              <w:rPr>
                <w:lang w:val="et-EE"/>
              </w:rPr>
            </w:pPr>
            <w:r>
              <w:rPr>
                <w:lang w:val="et-EE"/>
              </w:rPr>
              <w:t>majutus</w:t>
            </w:r>
          </w:p>
        </w:tc>
      </w:tr>
      <w:tr w:rsidR="00CB3260" w:rsidRPr="00C5276C" w:rsidTr="00B055AA">
        <w:tc>
          <w:tcPr>
            <w:tcW w:w="1006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B3260" w:rsidRPr="00C5276C" w:rsidTr="00B055AA">
        <w:tc>
          <w:tcPr>
            <w:tcW w:w="1006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B3260" w:rsidRPr="00C5276C" w:rsidTr="00B055AA">
        <w:tc>
          <w:tcPr>
            <w:tcW w:w="1006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B3260" w:rsidRPr="00C5276C" w:rsidTr="00B055AA">
        <w:tc>
          <w:tcPr>
            <w:tcW w:w="1006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BB1B67" w:rsidRPr="00C5276C" w:rsidTr="00B055AA">
        <w:tc>
          <w:tcPr>
            <w:tcW w:w="5034" w:type="dxa"/>
            <w:gridSpan w:val="5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BB1B67" w:rsidRPr="00C5276C" w:rsidTr="00C13E09">
        <w:tc>
          <w:tcPr>
            <w:tcW w:w="7048" w:type="dxa"/>
            <w:gridSpan w:val="7"/>
            <w:shd w:val="clear" w:color="auto" w:fill="FFF2CC" w:themeFill="accent4" w:themeFillTint="33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2000</w:t>
            </w: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BB1B67" w:rsidRPr="00C5276C" w:rsidTr="00B055AA">
        <w:tc>
          <w:tcPr>
            <w:tcW w:w="7048" w:type="dxa"/>
            <w:gridSpan w:val="7"/>
          </w:tcPr>
          <w:p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:rsidR="0067686A" w:rsidRPr="00C5276C" w:rsidRDefault="00CB3260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579" w:type="dxa"/>
          </w:tcPr>
          <w:p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:rsidR="0067686A" w:rsidRPr="00C5276C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</w:t>
      </w:r>
      <w:proofErr w:type="spellStart"/>
      <w:r w:rsidRPr="00C5276C">
        <w:rPr>
          <w:i/>
          <w:lang w:val="et-EE"/>
        </w:rPr>
        <w:t>Kuludok</w:t>
      </w:r>
      <w:proofErr w:type="spellEnd"/>
      <w:r w:rsidRPr="00C5276C">
        <w:rPr>
          <w:i/>
          <w:lang w:val="et-EE"/>
        </w:rPr>
        <w:t>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:rsidR="0067686A" w:rsidRPr="00C5276C" w:rsidRDefault="0067686A" w:rsidP="0067686A">
      <w:pPr>
        <w:rPr>
          <w:lang w:val="et-EE"/>
        </w:rPr>
      </w:pPr>
    </w:p>
    <w:p w:rsidR="0067686A" w:rsidRDefault="005F1AC3" w:rsidP="0067686A">
      <w:pPr>
        <w:jc w:val="both"/>
        <w:rPr>
          <w:lang w:val="et-EE"/>
        </w:rPr>
      </w:pPr>
      <w:r>
        <w:rPr>
          <w:lang w:val="et-EE"/>
        </w:rPr>
        <w:t>Toetuse saaja kohustub toetuse</w:t>
      </w:r>
      <w:r w:rsidR="0067686A" w:rsidRPr="00C5276C">
        <w:rPr>
          <w:lang w:val="et-EE"/>
        </w:rPr>
        <w:t xml:space="preserve"> jäägi tagastama</w:t>
      </w:r>
      <w:r w:rsidR="0067686A">
        <w:rPr>
          <w:lang w:val="et-EE"/>
        </w:rPr>
        <w:t xml:space="preserve"> vastavalt lepingus märgitud tähtajale.</w:t>
      </w:r>
    </w:p>
    <w:p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Saaja: Rahandusministeerium; arvelduskonto: Swedbank</w:t>
      </w:r>
      <w:r>
        <w:rPr>
          <w:lang w:val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EE891010220034796011</w:t>
      </w:r>
      <w:r w:rsidRPr="00C5276C">
        <w:rPr>
          <w:lang w:val="et-EE"/>
        </w:rPr>
        <w:t>; viitenumber:</w:t>
      </w:r>
      <w:r>
        <w:rPr>
          <w:rFonts w:eastAsia="Calibri"/>
          <w:color w:val="000000" w:themeColor="text1"/>
          <w:lang w:val="et-EE" w:eastAsia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2800048972</w:t>
      </w:r>
      <w:r w:rsidRPr="00C5276C">
        <w:rPr>
          <w:lang w:val="et-EE"/>
        </w:rPr>
        <w:t>; selgitus: leping nr ...</w:t>
      </w:r>
    </w:p>
    <w:p w:rsidR="0067686A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lang w:val="et-EE"/>
        </w:rPr>
      </w:pPr>
    </w:p>
    <w:p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:rsidR="0067686A" w:rsidRPr="00C5276C" w:rsidRDefault="0067686A" w:rsidP="0067686A">
      <w:pPr>
        <w:jc w:val="both"/>
        <w:rPr>
          <w:lang w:val="et-EE"/>
        </w:rPr>
      </w:pPr>
    </w:p>
    <w:p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</w:t>
      </w:r>
      <w:proofErr w:type="spellStart"/>
      <w:r w:rsidRPr="00C5276C">
        <w:rPr>
          <w:lang w:val="et-EE"/>
        </w:rPr>
        <w:t>tagastamatuid</w:t>
      </w:r>
      <w:proofErr w:type="spellEnd"/>
      <w:r w:rsidRPr="00C5276C">
        <w:rPr>
          <w:lang w:val="et-EE"/>
        </w:rPr>
        <w:t xml:space="preserve"> toetusi;</w:t>
      </w:r>
    </w:p>
    <w:p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:rsidTr="00B055AA">
        <w:tc>
          <w:tcPr>
            <w:tcW w:w="4248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:rsidR="0067686A" w:rsidRPr="00C5276C" w:rsidRDefault="00CB3260" w:rsidP="00B055AA">
            <w:pPr>
              <w:rPr>
                <w:lang w:val="et-EE"/>
              </w:rPr>
            </w:pPr>
            <w:r>
              <w:rPr>
                <w:lang w:val="et-EE"/>
              </w:rPr>
              <w:t>Toomas Uustal</w:t>
            </w:r>
          </w:p>
        </w:tc>
      </w:tr>
      <w:tr w:rsidR="0067686A" w:rsidRPr="00C5276C" w:rsidTr="00B055AA">
        <w:tc>
          <w:tcPr>
            <w:tcW w:w="4248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Allkiri</w:t>
            </w:r>
          </w:p>
        </w:tc>
        <w:tc>
          <w:tcPr>
            <w:tcW w:w="5386" w:type="dxa"/>
          </w:tcPr>
          <w:p w:rsidR="0067686A" w:rsidRPr="00C5276C" w:rsidRDefault="00CB3260" w:rsidP="00B055AA">
            <w:pPr>
              <w:rPr>
                <w:lang w:val="et-EE"/>
              </w:rPr>
            </w:pPr>
            <w:r>
              <w:rPr>
                <w:lang w:val="et-EE"/>
              </w:rPr>
              <w:t>Allkirjastatud digitaalselt</w:t>
            </w:r>
            <w:bookmarkStart w:id="0" w:name="_GoBack"/>
            <w:bookmarkEnd w:id="0"/>
          </w:p>
        </w:tc>
      </w:tr>
      <w:tr w:rsidR="0067686A" w:rsidRPr="00C5276C" w:rsidTr="00B055AA">
        <w:tc>
          <w:tcPr>
            <w:tcW w:w="4248" w:type="dxa"/>
          </w:tcPr>
          <w:p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:rsidR="0067686A" w:rsidRPr="00C5276C" w:rsidRDefault="00CB3260" w:rsidP="00B055AA">
            <w:pPr>
              <w:rPr>
                <w:lang w:val="et-EE"/>
              </w:rPr>
            </w:pPr>
            <w:r>
              <w:rPr>
                <w:lang w:val="et-EE"/>
              </w:rPr>
              <w:t>16.04.2024</w:t>
            </w:r>
          </w:p>
        </w:tc>
      </w:tr>
    </w:tbl>
    <w:p w:rsidR="0018358D" w:rsidRDefault="0018358D"/>
    <w:sectPr w:rsidR="0018358D" w:rsidSect="00B7039A">
      <w:footerReference w:type="default" r:id="rId11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8B" w:rsidRDefault="009D5C8B" w:rsidP="00A32B0C">
      <w:r>
        <w:separator/>
      </w:r>
    </w:p>
  </w:endnote>
  <w:endnote w:type="continuationSeparator" w:id="0">
    <w:p w:rsidR="009D5C8B" w:rsidRDefault="009D5C8B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2B0C" w:rsidRPr="00A32B0C" w:rsidRDefault="00A32B0C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CB3260">
              <w:rPr>
                <w:bCs/>
                <w:noProof/>
              </w:rPr>
              <w:t>6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CB3260">
              <w:rPr>
                <w:bCs/>
                <w:noProof/>
              </w:rPr>
              <w:t>6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:rsidR="00A32B0C" w:rsidRDefault="00A3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8B" w:rsidRDefault="009D5C8B" w:rsidP="00A32B0C">
      <w:r>
        <w:separator/>
      </w:r>
    </w:p>
  </w:footnote>
  <w:footnote w:type="continuationSeparator" w:id="0">
    <w:p w:rsidR="009D5C8B" w:rsidRDefault="009D5C8B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A"/>
    <w:rsid w:val="000A4A94"/>
    <w:rsid w:val="000D4174"/>
    <w:rsid w:val="0018358D"/>
    <w:rsid w:val="00191234"/>
    <w:rsid w:val="00212FC2"/>
    <w:rsid w:val="00214EC5"/>
    <w:rsid w:val="005F1AC3"/>
    <w:rsid w:val="0067686A"/>
    <w:rsid w:val="006E6AF9"/>
    <w:rsid w:val="008D5BFA"/>
    <w:rsid w:val="0099030F"/>
    <w:rsid w:val="009D5C8B"/>
    <w:rsid w:val="009F7BD9"/>
    <w:rsid w:val="00A24C7B"/>
    <w:rsid w:val="00A32B0C"/>
    <w:rsid w:val="00B81D31"/>
    <w:rsid w:val="00BB1B67"/>
    <w:rsid w:val="00BC78C9"/>
    <w:rsid w:val="00C13E09"/>
    <w:rsid w:val="00C27FA9"/>
    <w:rsid w:val="00C746FF"/>
    <w:rsid w:val="00C9540F"/>
    <w:rsid w:val="00CB3260"/>
    <w:rsid w:val="00ED7CD7"/>
    <w:rsid w:val="00F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376A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6A"/>
    <w:pPr>
      <w:ind w:left="720"/>
      <w:contextualSpacing/>
    </w:pPr>
  </w:style>
  <w:style w:type="table" w:styleId="TableGrid">
    <w:name w:val="Table Grid"/>
    <w:basedOn w:val="TableNormal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QN6PHRSYMUAZ-2074301121-28</_dlc_DocId>
    <_dlc_DocIdUrl xmlns="9a2978cf-9856-4471-84f5-b2b5341435f1">
      <Url>https://kam.mil.intra/collaboration/_layouts/15/DocIdRedir.aspx?ID=QN6PHRSYMUAZ-2074301121-28</Url>
      <Description>QN6PHRSYMUAZ-2074301121-28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B1CB2-0680-4DFD-A6CD-69089B6863E9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D1A2A-BADC-4A30-8A3A-D92CC1399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1138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Toomas Uustal</cp:lastModifiedBy>
  <cp:revision>6</cp:revision>
  <dcterms:created xsi:type="dcterms:W3CDTF">2024-03-28T09:16:00Z</dcterms:created>
  <dcterms:modified xsi:type="dcterms:W3CDTF">2024-04-16T12:25:00Z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f835b7d3-b6ea-40e3-9cdf-e216e1eaf7e1</vt:lpwstr>
  </property>
  <property fmtid="{D5CDD505-2E9C-101B-9397-08002B2CF9AE}" pid="4" name="TaxKeyword">
    <vt:lpwstr/>
  </property>
</Properties>
</file>